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6DF281" w14:textId="563C591C" w:rsidR="00590281" w:rsidRPr="009B0A18" w:rsidRDefault="00E8579F" w:rsidP="00590281">
      <w:pPr>
        <w:pStyle w:val="Default"/>
        <w:rPr>
          <w:rFonts w:cs="Arial"/>
          <w:b/>
        </w:rPr>
      </w:pPr>
      <w:r w:rsidRPr="009B0A18">
        <w:rPr>
          <w:rFonts w:cs="Arial"/>
          <w:b/>
        </w:rPr>
        <w:t xml:space="preserve">Styrelsens för </w:t>
      </w:r>
      <w:r w:rsidR="006D692A" w:rsidRPr="009B0A18">
        <w:rPr>
          <w:rFonts w:cs="Arial"/>
          <w:b/>
        </w:rPr>
        <w:t>OrganoClick</w:t>
      </w:r>
      <w:r w:rsidRPr="009B0A18">
        <w:rPr>
          <w:rFonts w:cs="Arial"/>
          <w:b/>
        </w:rPr>
        <w:t xml:space="preserve"> AB (publ)</w:t>
      </w:r>
      <w:r w:rsidR="008A2FF8" w:rsidRPr="009B0A18">
        <w:rPr>
          <w:rFonts w:cs="Arial"/>
          <w:b/>
        </w:rPr>
        <w:t>,</w:t>
      </w:r>
      <w:r w:rsidRPr="009B0A18">
        <w:rPr>
          <w:rFonts w:cs="Arial"/>
          <w:b/>
        </w:rPr>
        <w:t xml:space="preserve"> org.</w:t>
      </w:r>
      <w:r w:rsidR="00C67A75" w:rsidRPr="009B0A18">
        <w:rPr>
          <w:rFonts w:cs="Arial"/>
          <w:b/>
        </w:rPr>
        <w:t xml:space="preserve"> </w:t>
      </w:r>
      <w:r w:rsidRPr="009B0A18">
        <w:rPr>
          <w:rFonts w:cs="Arial"/>
          <w:b/>
        </w:rPr>
        <w:t xml:space="preserve">nr </w:t>
      </w:r>
      <w:r w:rsidR="008A2FF8" w:rsidRPr="009B0A18">
        <w:rPr>
          <w:rFonts w:cs="Arial"/>
          <w:b/>
        </w:rPr>
        <w:t>556</w:t>
      </w:r>
      <w:r w:rsidR="006D692A" w:rsidRPr="009B0A18">
        <w:rPr>
          <w:rFonts w:cs="Arial"/>
          <w:b/>
        </w:rPr>
        <w:t>704</w:t>
      </w:r>
      <w:r w:rsidR="008A2FF8" w:rsidRPr="009B0A18">
        <w:rPr>
          <w:rFonts w:cs="Arial"/>
          <w:b/>
        </w:rPr>
        <w:t>–</w:t>
      </w:r>
      <w:r w:rsidR="006D692A" w:rsidRPr="009B0A18">
        <w:rPr>
          <w:rFonts w:cs="Arial"/>
          <w:b/>
        </w:rPr>
        <w:t>6908</w:t>
      </w:r>
      <w:r w:rsidR="008A2FF8" w:rsidRPr="009B0A18">
        <w:rPr>
          <w:rFonts w:cs="Arial"/>
          <w:b/>
        </w:rPr>
        <w:t>, (”Bolaget”)</w:t>
      </w:r>
      <w:r w:rsidR="00590281" w:rsidRPr="009B0A18">
        <w:rPr>
          <w:rFonts w:cs="Arial"/>
          <w:b/>
        </w:rPr>
        <w:t xml:space="preserve"> </w:t>
      </w:r>
      <w:r w:rsidR="00D00478" w:rsidRPr="009B0A18">
        <w:rPr>
          <w:rFonts w:cs="Arial"/>
          <w:b/>
        </w:rPr>
        <w:t>beslut om emission av aktier med företrädesrätt för befintliga aktieägare</w:t>
      </w:r>
    </w:p>
    <w:p w14:paraId="15FD2AC3" w14:textId="77777777" w:rsidR="0077158E" w:rsidRPr="009B0A18" w:rsidRDefault="0077158E" w:rsidP="00906932">
      <w:pPr>
        <w:pStyle w:val="Default"/>
        <w:spacing w:line="276" w:lineRule="auto"/>
        <w:rPr>
          <w:b/>
          <w:bCs/>
          <w:sz w:val="26"/>
          <w:szCs w:val="26"/>
        </w:rPr>
      </w:pPr>
      <w:r w:rsidRPr="009B0A18">
        <w:t>__________________________________________________________________________</w:t>
      </w:r>
    </w:p>
    <w:p w14:paraId="2B80859B" w14:textId="6833676C" w:rsidR="00D00478" w:rsidRPr="009B0A18" w:rsidRDefault="00D00478" w:rsidP="006934F8">
      <w:pPr>
        <w:spacing w:line="276" w:lineRule="auto"/>
        <w:jc w:val="both"/>
        <w:rPr>
          <w:rFonts w:eastAsia="Times New Roman" w:cs="Calibri"/>
          <w:lang w:eastAsia="sv-SE"/>
        </w:rPr>
      </w:pPr>
      <w:r w:rsidRPr="009B0A18">
        <w:rPr>
          <w:rFonts w:eastAsia="Times New Roman" w:cs="Calibri"/>
          <w:lang w:eastAsia="sv-SE"/>
        </w:rPr>
        <w:t xml:space="preserve">Styrelsen beslutar, under förutsättning av bolagsstämmans efterföljande godkännande, om emission av högst </w:t>
      </w:r>
      <w:r w:rsidR="00AA2255">
        <w:rPr>
          <w:rFonts w:asciiTheme="minorHAnsi" w:hAnsiTheme="minorHAnsi" w:cstheme="minorHAnsi"/>
        </w:rPr>
        <w:t>88 002 412</w:t>
      </w:r>
      <w:r w:rsidR="00AA2255" w:rsidRPr="009B0A18">
        <w:rPr>
          <w:rFonts w:asciiTheme="minorHAnsi" w:hAnsiTheme="minorHAnsi" w:cstheme="minorHAnsi"/>
        </w:rPr>
        <w:t xml:space="preserve"> </w:t>
      </w:r>
      <w:r w:rsidR="00D16D60" w:rsidRPr="009B0A18">
        <w:rPr>
          <w:rFonts w:asciiTheme="minorHAnsi" w:hAnsiTheme="minorHAnsi" w:cstheme="minorHAnsi"/>
        </w:rPr>
        <w:t>aktier i Bolaget med företrädesrätt för befintliga aktieägare (”</w:t>
      </w:r>
      <w:r w:rsidR="00D16D60" w:rsidRPr="009B0A18">
        <w:rPr>
          <w:rFonts w:asciiTheme="minorHAnsi" w:hAnsiTheme="minorHAnsi" w:cstheme="minorHAnsi"/>
          <w:b/>
          <w:bCs/>
        </w:rPr>
        <w:t>Företrädesemissionen</w:t>
      </w:r>
      <w:r w:rsidR="00D16D60" w:rsidRPr="009B0A18">
        <w:rPr>
          <w:rFonts w:asciiTheme="minorHAnsi" w:hAnsiTheme="minorHAnsi" w:cstheme="minorHAnsi"/>
        </w:rPr>
        <w:t xml:space="preserve">”). Vid teckning av samtliga aktier som emitteras kommer Bolagets aktiekapital att kunna öka med ett belopp om högst </w:t>
      </w:r>
      <w:r w:rsidR="00AA2255">
        <w:rPr>
          <w:rFonts w:asciiTheme="minorHAnsi" w:hAnsiTheme="minorHAnsi" w:cstheme="minorHAnsi"/>
        </w:rPr>
        <w:t>880 024,147769</w:t>
      </w:r>
      <w:r w:rsidR="00AA2255" w:rsidRPr="009B0A18">
        <w:rPr>
          <w:rFonts w:asciiTheme="minorHAnsi" w:hAnsiTheme="minorHAnsi" w:cstheme="minorHAnsi"/>
        </w:rPr>
        <w:t xml:space="preserve"> </w:t>
      </w:r>
      <w:r w:rsidR="00D16D60" w:rsidRPr="009B0A18">
        <w:rPr>
          <w:rFonts w:asciiTheme="minorHAnsi" w:hAnsiTheme="minorHAnsi" w:cstheme="minorHAnsi"/>
        </w:rPr>
        <w:t>kronor.</w:t>
      </w:r>
    </w:p>
    <w:p w14:paraId="7C924E37" w14:textId="77777777" w:rsidR="00D00478" w:rsidRPr="009B0A18" w:rsidRDefault="00D00478" w:rsidP="00D00478">
      <w:pPr>
        <w:spacing w:before="0" w:line="276" w:lineRule="auto"/>
        <w:jc w:val="both"/>
        <w:rPr>
          <w:rFonts w:eastAsia="Times New Roman" w:cs="Calibri"/>
          <w:lang w:eastAsia="sv-SE"/>
        </w:rPr>
      </w:pPr>
    </w:p>
    <w:p w14:paraId="13CF9C0E" w14:textId="0FED3BF7" w:rsidR="00D00478" w:rsidRPr="009B0A18" w:rsidRDefault="00A26765" w:rsidP="00D00478">
      <w:pPr>
        <w:spacing w:before="0" w:line="276" w:lineRule="auto"/>
        <w:jc w:val="both"/>
        <w:rPr>
          <w:rFonts w:eastAsia="Times New Roman" w:cs="Calibri"/>
          <w:lang w:eastAsia="sv-SE"/>
        </w:rPr>
      </w:pPr>
      <w:r w:rsidRPr="009B0A18">
        <w:rPr>
          <w:rFonts w:eastAsia="Times New Roman" w:cs="Calibri"/>
          <w:lang w:eastAsia="sv-SE"/>
        </w:rPr>
        <w:t>För Företrädesemissionen ska i övrigt nedan villkor gälla.</w:t>
      </w:r>
    </w:p>
    <w:p w14:paraId="1EA2732B" w14:textId="77777777" w:rsidR="00D00478" w:rsidRPr="009B0A18" w:rsidRDefault="00D00478" w:rsidP="00D00478">
      <w:pPr>
        <w:spacing w:before="0" w:line="276" w:lineRule="auto"/>
        <w:jc w:val="both"/>
        <w:rPr>
          <w:rFonts w:eastAsia="Times New Roman" w:cs="Calibri"/>
          <w:lang w:eastAsia="sv-SE"/>
        </w:rPr>
      </w:pPr>
    </w:p>
    <w:p w14:paraId="5929074B" w14:textId="39085056" w:rsidR="00D00478" w:rsidRPr="009B0A18" w:rsidRDefault="00D00478" w:rsidP="00D00478">
      <w:pPr>
        <w:spacing w:before="0" w:line="276" w:lineRule="auto"/>
        <w:jc w:val="both"/>
        <w:rPr>
          <w:rFonts w:eastAsia="Times New Roman" w:cs="Calibri"/>
          <w:u w:val="single"/>
          <w:lang w:eastAsia="sv-SE"/>
        </w:rPr>
      </w:pPr>
      <w:r w:rsidRPr="009B0A18">
        <w:rPr>
          <w:rFonts w:eastAsia="Times New Roman" w:cs="Calibri"/>
          <w:u w:val="single"/>
          <w:lang w:eastAsia="sv-SE"/>
        </w:rPr>
        <w:t xml:space="preserve">Rätt att teckna </w:t>
      </w:r>
      <w:r w:rsidR="00957FAA" w:rsidRPr="009B0A18">
        <w:rPr>
          <w:rFonts w:eastAsia="Times New Roman" w:cs="Calibri"/>
          <w:u w:val="single"/>
          <w:lang w:eastAsia="sv-SE"/>
        </w:rPr>
        <w:t>aktier</w:t>
      </w:r>
    </w:p>
    <w:p w14:paraId="0EC387D1" w14:textId="60479F9A" w:rsidR="00D00478" w:rsidRPr="009B0A18" w:rsidRDefault="00D00478" w:rsidP="00D00478">
      <w:pPr>
        <w:spacing w:before="0" w:line="276" w:lineRule="auto"/>
        <w:jc w:val="both"/>
        <w:rPr>
          <w:rFonts w:eastAsia="Times New Roman" w:cs="Calibri"/>
          <w:lang w:eastAsia="sv-SE"/>
        </w:rPr>
      </w:pPr>
      <w:r w:rsidRPr="009B0A18">
        <w:rPr>
          <w:rFonts w:eastAsia="Times New Roman" w:cs="Calibri"/>
          <w:lang w:eastAsia="sv-SE"/>
        </w:rPr>
        <w:t xml:space="preserve">De som av Euroclear Sweden AB är registrerade som ägare i Bolaget på avstämningsdagen har företrädesrätt att teckna </w:t>
      </w:r>
      <w:r w:rsidR="00957FAA" w:rsidRPr="009B0A18">
        <w:rPr>
          <w:rFonts w:eastAsia="Times New Roman" w:cs="Calibri"/>
          <w:lang w:eastAsia="sv-SE"/>
        </w:rPr>
        <w:t>aktier</w:t>
      </w:r>
      <w:r w:rsidRPr="009B0A18">
        <w:rPr>
          <w:rFonts w:eastAsia="Times New Roman" w:cs="Calibri"/>
          <w:lang w:eastAsia="sv-SE"/>
        </w:rPr>
        <w:t xml:space="preserve"> i Företrädesemissionen. Avstämningsdag hos Euroclear Sweden AB för fastställande av vilka aktieägare som är berättigade att med företrädesrätt teckna </w:t>
      </w:r>
      <w:r w:rsidR="00957FAA" w:rsidRPr="009B0A18">
        <w:rPr>
          <w:rFonts w:eastAsia="Times New Roman" w:cs="Calibri"/>
          <w:lang w:eastAsia="sv-SE"/>
        </w:rPr>
        <w:t>aktier</w:t>
      </w:r>
      <w:r w:rsidRPr="009B0A18">
        <w:rPr>
          <w:rFonts w:eastAsia="Times New Roman" w:cs="Calibri"/>
          <w:lang w:eastAsia="sv-SE"/>
        </w:rPr>
        <w:t xml:space="preserve"> är den </w:t>
      </w:r>
      <w:r w:rsidR="009B0A18" w:rsidRPr="009B0A18">
        <w:rPr>
          <w:rFonts w:eastAsia="Times New Roman" w:cs="Calibri"/>
          <w:lang w:eastAsia="sv-SE"/>
        </w:rPr>
        <w:t>23 juni 2026</w:t>
      </w:r>
      <w:r w:rsidRPr="009B0A18">
        <w:rPr>
          <w:rFonts w:eastAsia="Times New Roman" w:cs="Calibri"/>
          <w:lang w:eastAsia="sv-SE"/>
        </w:rPr>
        <w:t xml:space="preserve">. </w:t>
      </w:r>
    </w:p>
    <w:p w14:paraId="09A30D87" w14:textId="226C74B7" w:rsidR="005514AC" w:rsidRPr="006D1C54" w:rsidRDefault="005514AC" w:rsidP="005514AC">
      <w:pPr>
        <w:spacing w:line="276" w:lineRule="auto"/>
        <w:jc w:val="both"/>
        <w:rPr>
          <w:rFonts w:asciiTheme="minorHAnsi" w:hAnsiTheme="minorHAnsi" w:cstheme="minorHAnsi"/>
        </w:rPr>
      </w:pPr>
      <w:bookmarkStart w:id="0" w:name="_Hlk203671821"/>
      <w:r w:rsidRPr="006D1C54">
        <w:rPr>
          <w:rFonts w:asciiTheme="minorHAnsi" w:hAnsiTheme="minorHAnsi" w:cstheme="minorHAnsi"/>
        </w:rPr>
        <w:t xml:space="preserve">För varje befintlig aktie erhålls </w:t>
      </w:r>
      <w:r w:rsidR="00AA2255">
        <w:rPr>
          <w:rFonts w:asciiTheme="minorHAnsi" w:hAnsiTheme="minorHAnsi" w:cstheme="minorHAnsi"/>
        </w:rPr>
        <w:t>fyra</w:t>
      </w:r>
      <w:r w:rsidR="00AA2255" w:rsidRPr="006D1C54">
        <w:rPr>
          <w:rFonts w:asciiTheme="minorHAnsi" w:hAnsiTheme="minorHAnsi" w:cstheme="minorHAnsi"/>
        </w:rPr>
        <w:t xml:space="preserve"> (</w:t>
      </w:r>
      <w:r w:rsidR="00AA2255">
        <w:rPr>
          <w:rFonts w:asciiTheme="minorHAnsi" w:hAnsiTheme="minorHAnsi" w:cstheme="minorHAnsi"/>
        </w:rPr>
        <w:t>4</w:t>
      </w:r>
      <w:r w:rsidR="00AA2255" w:rsidRPr="006D1C54">
        <w:rPr>
          <w:rFonts w:asciiTheme="minorHAnsi" w:hAnsiTheme="minorHAnsi" w:cstheme="minorHAnsi"/>
        </w:rPr>
        <w:t xml:space="preserve">) </w:t>
      </w:r>
      <w:r w:rsidRPr="006D1C54">
        <w:rPr>
          <w:rFonts w:asciiTheme="minorHAnsi" w:hAnsiTheme="minorHAnsi" w:cstheme="minorHAnsi"/>
        </w:rPr>
        <w:t xml:space="preserve">teckningsrätter. </w:t>
      </w:r>
      <w:r w:rsidR="00AA2255">
        <w:rPr>
          <w:rFonts w:asciiTheme="minorHAnsi" w:hAnsiTheme="minorHAnsi" w:cstheme="minorHAnsi"/>
        </w:rPr>
        <w:t>Fem</w:t>
      </w:r>
      <w:r w:rsidR="00AA2255" w:rsidRPr="006D1C54">
        <w:rPr>
          <w:rFonts w:asciiTheme="minorHAnsi" w:hAnsiTheme="minorHAnsi" w:cstheme="minorHAnsi"/>
        </w:rPr>
        <w:t xml:space="preserve"> (</w:t>
      </w:r>
      <w:r w:rsidR="00AA2255">
        <w:rPr>
          <w:rFonts w:asciiTheme="minorHAnsi" w:hAnsiTheme="minorHAnsi" w:cstheme="minorHAnsi"/>
        </w:rPr>
        <w:t>5</w:t>
      </w:r>
      <w:r w:rsidR="00AA2255" w:rsidRPr="006D1C54">
        <w:rPr>
          <w:rFonts w:asciiTheme="minorHAnsi" w:hAnsiTheme="minorHAnsi" w:cstheme="minorHAnsi"/>
        </w:rPr>
        <w:t xml:space="preserve">) </w:t>
      </w:r>
      <w:r w:rsidRPr="006D1C54">
        <w:rPr>
          <w:rFonts w:asciiTheme="minorHAnsi" w:hAnsiTheme="minorHAnsi" w:cstheme="minorHAnsi"/>
        </w:rPr>
        <w:t xml:space="preserve">teckningsrätter berättigar till teckning av en (1) aktie i Bolaget. </w:t>
      </w:r>
    </w:p>
    <w:bookmarkEnd w:id="0"/>
    <w:p w14:paraId="7EC7F105" w14:textId="406D514B" w:rsidR="005514AC" w:rsidRPr="005129F6" w:rsidRDefault="005514AC" w:rsidP="005514AC">
      <w:pPr>
        <w:spacing w:line="276" w:lineRule="auto"/>
        <w:jc w:val="both"/>
        <w:rPr>
          <w:rFonts w:asciiTheme="minorHAnsi" w:hAnsiTheme="minorHAnsi" w:cstheme="minorHAnsi"/>
        </w:rPr>
      </w:pPr>
      <w:r w:rsidRPr="006D1C54">
        <w:rPr>
          <w:rFonts w:asciiTheme="minorHAnsi" w:hAnsiTheme="minorHAnsi" w:cstheme="minorHAnsi"/>
        </w:rPr>
        <w:t xml:space="preserve">Teckning av aktier kan även ske utan stöd av teckningsrätter. </w:t>
      </w:r>
    </w:p>
    <w:p w14:paraId="16614076" w14:textId="77777777" w:rsidR="005514AC" w:rsidRPr="005129F6" w:rsidRDefault="005514AC" w:rsidP="005514AC">
      <w:pPr>
        <w:spacing w:line="276" w:lineRule="auto"/>
        <w:jc w:val="both"/>
        <w:rPr>
          <w:rFonts w:asciiTheme="minorHAnsi" w:hAnsiTheme="minorHAnsi" w:cstheme="minorHAnsi"/>
          <w:u w:val="single"/>
        </w:rPr>
      </w:pPr>
      <w:r w:rsidRPr="005129F6">
        <w:rPr>
          <w:rFonts w:asciiTheme="minorHAnsi" w:hAnsiTheme="minorHAnsi" w:cstheme="minorHAnsi"/>
          <w:u w:val="single"/>
        </w:rPr>
        <w:t>Teckningskurs</w:t>
      </w:r>
    </w:p>
    <w:p w14:paraId="1789ED4A" w14:textId="337F3DA5" w:rsidR="005514AC" w:rsidRPr="005129F6" w:rsidRDefault="005514AC" w:rsidP="005514AC">
      <w:pPr>
        <w:spacing w:line="276" w:lineRule="auto"/>
        <w:jc w:val="both"/>
        <w:rPr>
          <w:rFonts w:asciiTheme="minorHAnsi" w:hAnsiTheme="minorHAnsi" w:cstheme="minorHAnsi"/>
        </w:rPr>
      </w:pPr>
      <w:bookmarkStart w:id="1" w:name="_Hlk203671840"/>
      <w:r w:rsidRPr="005129F6">
        <w:rPr>
          <w:rFonts w:asciiTheme="minorHAnsi" w:hAnsiTheme="minorHAnsi" w:cstheme="minorHAnsi"/>
        </w:rPr>
        <w:t xml:space="preserve">Teckningskursen per aktie är </w:t>
      </w:r>
      <w:r w:rsidR="00AA2255">
        <w:rPr>
          <w:rFonts w:asciiTheme="minorHAnsi" w:hAnsiTheme="minorHAnsi" w:cstheme="minorHAnsi"/>
        </w:rPr>
        <w:t>0,45</w:t>
      </w:r>
      <w:r w:rsidR="00AA2255" w:rsidRPr="005129F6">
        <w:rPr>
          <w:rFonts w:asciiTheme="minorHAnsi" w:hAnsiTheme="minorHAnsi" w:cstheme="minorHAnsi"/>
        </w:rPr>
        <w:t xml:space="preserve"> </w:t>
      </w:r>
      <w:r w:rsidRPr="005129F6">
        <w:rPr>
          <w:rFonts w:asciiTheme="minorHAnsi" w:hAnsiTheme="minorHAnsi" w:cstheme="minorHAnsi"/>
        </w:rPr>
        <w:t>kronor. Det belopp som utgör överkurs ska tillföras den fria överkursfonden.</w:t>
      </w:r>
    </w:p>
    <w:p w14:paraId="2160E5D5" w14:textId="284F7CAA" w:rsidR="005514AC" w:rsidRPr="005129F6" w:rsidRDefault="005514AC" w:rsidP="005514AC">
      <w:pPr>
        <w:spacing w:line="276" w:lineRule="auto"/>
        <w:jc w:val="both"/>
        <w:rPr>
          <w:rFonts w:asciiTheme="minorHAnsi" w:hAnsiTheme="minorHAnsi" w:cstheme="minorHAnsi"/>
        </w:rPr>
      </w:pPr>
      <w:r w:rsidRPr="005129F6">
        <w:rPr>
          <w:rFonts w:asciiTheme="minorHAnsi" w:hAnsiTheme="minorHAnsi" w:cstheme="minorHAnsi"/>
        </w:rPr>
        <w:t xml:space="preserve">Vid fullteckning tillförs Bolaget ett belopp om cirka </w:t>
      </w:r>
      <w:r w:rsidR="00AA2255">
        <w:rPr>
          <w:rFonts w:asciiTheme="minorHAnsi" w:hAnsiTheme="minorHAnsi" w:cstheme="minorHAnsi"/>
        </w:rPr>
        <w:t>39,6</w:t>
      </w:r>
      <w:r w:rsidR="00AA2255" w:rsidRPr="005129F6">
        <w:rPr>
          <w:rFonts w:asciiTheme="minorHAnsi" w:hAnsiTheme="minorHAnsi" w:cstheme="minorHAnsi"/>
        </w:rPr>
        <w:t xml:space="preserve"> </w:t>
      </w:r>
      <w:r w:rsidRPr="005129F6">
        <w:rPr>
          <w:rFonts w:asciiTheme="minorHAnsi" w:hAnsiTheme="minorHAnsi" w:cstheme="minorHAnsi"/>
        </w:rPr>
        <w:t xml:space="preserve">miljoner kronor (före emissionskostnader). </w:t>
      </w:r>
    </w:p>
    <w:bookmarkEnd w:id="1"/>
    <w:p w14:paraId="2E237B2E" w14:textId="77777777" w:rsidR="00D00478" w:rsidRPr="009B0A18" w:rsidRDefault="00D00478" w:rsidP="00D00478">
      <w:pPr>
        <w:spacing w:before="0" w:line="276" w:lineRule="auto"/>
        <w:jc w:val="both"/>
        <w:rPr>
          <w:rFonts w:eastAsia="Times New Roman" w:cs="Calibri"/>
          <w:highlight w:val="yellow"/>
          <w:lang w:eastAsia="sv-SE"/>
        </w:rPr>
      </w:pPr>
    </w:p>
    <w:p w14:paraId="22396995" w14:textId="77777777" w:rsidR="00D00478" w:rsidRPr="005514AC" w:rsidRDefault="00D00478" w:rsidP="00D00478">
      <w:pPr>
        <w:spacing w:before="0" w:line="276" w:lineRule="auto"/>
        <w:jc w:val="both"/>
        <w:rPr>
          <w:rFonts w:eastAsia="Times New Roman" w:cs="Calibri"/>
          <w:u w:val="single"/>
          <w:lang w:eastAsia="sv-SE"/>
        </w:rPr>
      </w:pPr>
      <w:r w:rsidRPr="005514AC">
        <w:rPr>
          <w:rFonts w:eastAsia="Times New Roman" w:cs="Calibri"/>
          <w:u w:val="single"/>
          <w:lang w:eastAsia="sv-SE"/>
        </w:rPr>
        <w:t>Tilldelning</w:t>
      </w:r>
    </w:p>
    <w:p w14:paraId="0F943E41" w14:textId="32F8467B" w:rsidR="00D00478" w:rsidRPr="005514AC" w:rsidRDefault="00D00478" w:rsidP="00D00478">
      <w:pPr>
        <w:spacing w:before="0" w:line="276" w:lineRule="auto"/>
        <w:jc w:val="both"/>
        <w:rPr>
          <w:rFonts w:eastAsia="Times New Roman" w:cs="Calibri"/>
          <w:lang w:eastAsia="sv-SE"/>
        </w:rPr>
      </w:pPr>
      <w:r w:rsidRPr="005514AC">
        <w:rPr>
          <w:rFonts w:eastAsia="Times New Roman" w:cs="Calibri"/>
          <w:lang w:eastAsia="sv-SE"/>
        </w:rPr>
        <w:t xml:space="preserve">För det fall inte samtliga </w:t>
      </w:r>
      <w:r w:rsidR="00957FAA" w:rsidRPr="005514AC">
        <w:rPr>
          <w:rFonts w:eastAsia="Times New Roman" w:cs="Calibri"/>
          <w:lang w:eastAsia="sv-SE"/>
        </w:rPr>
        <w:t>aktier</w:t>
      </w:r>
      <w:r w:rsidRPr="005514AC">
        <w:rPr>
          <w:rFonts w:eastAsia="Times New Roman" w:cs="Calibri"/>
          <w:lang w:eastAsia="sv-SE"/>
        </w:rPr>
        <w:t xml:space="preserve"> i Företrädesemissionen tecknas med stöd av </w:t>
      </w:r>
      <w:r w:rsidR="00957FAA" w:rsidRPr="005514AC">
        <w:rPr>
          <w:rFonts w:eastAsia="Times New Roman" w:cs="Calibri"/>
          <w:lang w:eastAsia="sv-SE"/>
        </w:rPr>
        <w:t>tecknings</w:t>
      </w:r>
      <w:r w:rsidRPr="005514AC">
        <w:rPr>
          <w:rFonts w:eastAsia="Times New Roman" w:cs="Calibri"/>
          <w:lang w:eastAsia="sv-SE"/>
        </w:rPr>
        <w:t xml:space="preserve">rätter ska styrelsen, inom ramen för Företrädesemissionens högsta belopp, besluta om fördelning av </w:t>
      </w:r>
      <w:r w:rsidR="00957FAA" w:rsidRPr="005514AC">
        <w:rPr>
          <w:rFonts w:eastAsia="Times New Roman" w:cs="Calibri"/>
          <w:lang w:eastAsia="sv-SE"/>
        </w:rPr>
        <w:t>aktier</w:t>
      </w:r>
      <w:r w:rsidRPr="005514AC">
        <w:rPr>
          <w:rFonts w:eastAsia="Times New Roman" w:cs="Calibri"/>
          <w:lang w:eastAsia="sv-SE"/>
        </w:rPr>
        <w:t xml:space="preserve"> som inte tecknats med </w:t>
      </w:r>
      <w:r w:rsidR="00957FAA" w:rsidRPr="005514AC">
        <w:rPr>
          <w:rFonts w:eastAsia="Times New Roman" w:cs="Calibri"/>
          <w:lang w:eastAsia="sv-SE"/>
        </w:rPr>
        <w:t>tecknings</w:t>
      </w:r>
      <w:r w:rsidRPr="005514AC">
        <w:rPr>
          <w:rFonts w:eastAsia="Times New Roman" w:cs="Calibri"/>
          <w:lang w:eastAsia="sv-SE"/>
        </w:rPr>
        <w:t>rätter. Sådan fördelning ska ske i enlighet med följande tilldelningsprinciper:</w:t>
      </w:r>
    </w:p>
    <w:p w14:paraId="4524F986" w14:textId="77777777" w:rsidR="00D00478" w:rsidRPr="005514AC" w:rsidRDefault="00D00478" w:rsidP="00D00478">
      <w:pPr>
        <w:spacing w:before="0" w:line="276" w:lineRule="auto"/>
        <w:jc w:val="both"/>
        <w:rPr>
          <w:rFonts w:eastAsia="Times New Roman" w:cs="Calibri"/>
          <w:lang w:eastAsia="sv-SE"/>
        </w:rPr>
      </w:pPr>
    </w:p>
    <w:p w14:paraId="16469EB0" w14:textId="77D40FAC" w:rsidR="00A26765" w:rsidRPr="005514AC" w:rsidRDefault="00D00478" w:rsidP="00D00478">
      <w:pPr>
        <w:spacing w:before="0" w:line="276" w:lineRule="auto"/>
        <w:jc w:val="both"/>
        <w:rPr>
          <w:rFonts w:eastAsia="Times New Roman" w:cs="Calibri"/>
          <w:lang w:eastAsia="sv-SE"/>
        </w:rPr>
      </w:pPr>
      <w:r w:rsidRPr="005514AC">
        <w:rPr>
          <w:rFonts w:eastAsia="Times New Roman" w:cs="Calibri"/>
          <w:lang w:eastAsia="sv-SE"/>
        </w:rPr>
        <w:t xml:space="preserve">I </w:t>
      </w:r>
      <w:r w:rsidRPr="005514AC">
        <w:rPr>
          <w:rFonts w:eastAsia="Times New Roman" w:cs="Calibri"/>
          <w:u w:val="single"/>
          <w:lang w:eastAsia="sv-SE"/>
        </w:rPr>
        <w:t>första hand</w:t>
      </w:r>
      <w:r w:rsidRPr="005514AC">
        <w:rPr>
          <w:rFonts w:eastAsia="Times New Roman" w:cs="Calibri"/>
          <w:lang w:eastAsia="sv-SE"/>
        </w:rPr>
        <w:t xml:space="preserve"> till de som även tecknat </w:t>
      </w:r>
      <w:r w:rsidR="00957FAA" w:rsidRPr="005514AC">
        <w:rPr>
          <w:rFonts w:eastAsia="Times New Roman" w:cs="Calibri"/>
          <w:lang w:eastAsia="sv-SE"/>
        </w:rPr>
        <w:t xml:space="preserve">aktier </w:t>
      </w:r>
      <w:r w:rsidRPr="005514AC">
        <w:rPr>
          <w:rFonts w:eastAsia="Times New Roman" w:cs="Calibri"/>
          <w:lang w:eastAsia="sv-SE"/>
        </w:rPr>
        <w:t xml:space="preserve">med stöd av </w:t>
      </w:r>
      <w:r w:rsidR="00957FAA" w:rsidRPr="005514AC">
        <w:rPr>
          <w:rFonts w:eastAsia="Times New Roman" w:cs="Calibri"/>
          <w:lang w:eastAsia="sv-SE"/>
        </w:rPr>
        <w:t>tecknings</w:t>
      </w:r>
      <w:r w:rsidRPr="005514AC">
        <w:rPr>
          <w:rFonts w:eastAsia="Times New Roman" w:cs="Calibri"/>
          <w:lang w:eastAsia="sv-SE"/>
        </w:rPr>
        <w:t xml:space="preserve">rätter, oavsett om de var aktieägare på avstämningsdagen eller inte, och för det </w:t>
      </w:r>
      <w:proofErr w:type="gramStart"/>
      <w:r w:rsidRPr="005514AC">
        <w:rPr>
          <w:rFonts w:eastAsia="Times New Roman" w:cs="Calibri"/>
          <w:lang w:eastAsia="sv-SE"/>
        </w:rPr>
        <w:t>fall tilldelning</w:t>
      </w:r>
      <w:proofErr w:type="gramEnd"/>
      <w:r w:rsidRPr="005514AC">
        <w:rPr>
          <w:rFonts w:eastAsia="Times New Roman" w:cs="Calibri"/>
          <w:lang w:eastAsia="sv-SE"/>
        </w:rPr>
        <w:t xml:space="preserve"> till dessa inte kan ske fullt ut </w:t>
      </w:r>
      <w:r w:rsidRPr="005514AC">
        <w:rPr>
          <w:rFonts w:eastAsia="Times New Roman" w:cs="Calibri"/>
          <w:i/>
          <w:iCs/>
          <w:lang w:eastAsia="sv-SE"/>
        </w:rPr>
        <w:t>pro rata</w:t>
      </w:r>
      <w:r w:rsidRPr="005514AC">
        <w:rPr>
          <w:rFonts w:eastAsia="Times New Roman" w:cs="Calibri"/>
          <w:lang w:eastAsia="sv-SE"/>
        </w:rPr>
        <w:t xml:space="preserve"> i förhållande till hur många </w:t>
      </w:r>
      <w:r w:rsidR="00957FAA" w:rsidRPr="005514AC">
        <w:rPr>
          <w:rFonts w:eastAsia="Times New Roman" w:cs="Calibri"/>
          <w:lang w:eastAsia="sv-SE"/>
        </w:rPr>
        <w:t>aktier</w:t>
      </w:r>
      <w:r w:rsidRPr="005514AC">
        <w:rPr>
          <w:rFonts w:eastAsia="Times New Roman" w:cs="Calibri"/>
          <w:lang w:eastAsia="sv-SE"/>
        </w:rPr>
        <w:t xml:space="preserve"> som tecknats med stöd av </w:t>
      </w:r>
      <w:r w:rsidR="00957FAA" w:rsidRPr="005514AC">
        <w:rPr>
          <w:rFonts w:eastAsia="Times New Roman" w:cs="Calibri"/>
          <w:lang w:eastAsia="sv-SE"/>
        </w:rPr>
        <w:t>tecknings</w:t>
      </w:r>
      <w:r w:rsidRPr="005514AC">
        <w:rPr>
          <w:rFonts w:eastAsia="Times New Roman" w:cs="Calibri"/>
          <w:lang w:eastAsia="sv-SE"/>
        </w:rPr>
        <w:t xml:space="preserve">rätter. I </w:t>
      </w:r>
      <w:r w:rsidRPr="005514AC">
        <w:rPr>
          <w:rFonts w:eastAsia="Times New Roman" w:cs="Calibri"/>
          <w:u w:val="single"/>
          <w:lang w:eastAsia="sv-SE"/>
        </w:rPr>
        <w:t>andra hand</w:t>
      </w:r>
      <w:r w:rsidRPr="005514AC">
        <w:rPr>
          <w:rFonts w:eastAsia="Times New Roman" w:cs="Calibri"/>
          <w:lang w:eastAsia="sv-SE"/>
        </w:rPr>
        <w:t xml:space="preserve"> till de som tecknat </w:t>
      </w:r>
      <w:r w:rsidR="00957FAA" w:rsidRPr="005514AC">
        <w:rPr>
          <w:rFonts w:eastAsia="Times New Roman" w:cs="Calibri"/>
          <w:lang w:eastAsia="sv-SE"/>
        </w:rPr>
        <w:t>aktier</w:t>
      </w:r>
      <w:r w:rsidRPr="005514AC">
        <w:rPr>
          <w:rFonts w:eastAsia="Times New Roman" w:cs="Calibri"/>
          <w:lang w:eastAsia="sv-SE"/>
        </w:rPr>
        <w:t xml:space="preserve"> utan företrädesrätt och för det </w:t>
      </w:r>
      <w:proofErr w:type="gramStart"/>
      <w:r w:rsidRPr="005514AC">
        <w:rPr>
          <w:rFonts w:eastAsia="Times New Roman" w:cs="Calibri"/>
          <w:lang w:eastAsia="sv-SE"/>
        </w:rPr>
        <w:t>fall tilldelning</w:t>
      </w:r>
      <w:proofErr w:type="gramEnd"/>
      <w:r w:rsidRPr="005514AC">
        <w:rPr>
          <w:rFonts w:eastAsia="Times New Roman" w:cs="Calibri"/>
          <w:lang w:eastAsia="sv-SE"/>
        </w:rPr>
        <w:t xml:space="preserve"> till dessa inte kan ske fullt ut </w:t>
      </w:r>
      <w:r w:rsidRPr="005514AC">
        <w:rPr>
          <w:rFonts w:eastAsia="Times New Roman" w:cs="Calibri"/>
          <w:i/>
          <w:iCs/>
          <w:lang w:eastAsia="sv-SE"/>
        </w:rPr>
        <w:t>pro rata</w:t>
      </w:r>
      <w:r w:rsidRPr="005514AC">
        <w:rPr>
          <w:rFonts w:eastAsia="Times New Roman" w:cs="Calibri"/>
          <w:lang w:eastAsia="sv-SE"/>
        </w:rPr>
        <w:t xml:space="preserve"> i förhållande till hur många </w:t>
      </w:r>
      <w:r w:rsidR="00957FAA" w:rsidRPr="005514AC">
        <w:rPr>
          <w:rFonts w:eastAsia="Times New Roman" w:cs="Calibri"/>
          <w:lang w:eastAsia="sv-SE"/>
        </w:rPr>
        <w:t xml:space="preserve">aktier </w:t>
      </w:r>
      <w:r w:rsidRPr="005514AC">
        <w:rPr>
          <w:rFonts w:eastAsia="Times New Roman" w:cs="Calibri"/>
          <w:lang w:eastAsia="sv-SE"/>
        </w:rPr>
        <w:t>som tecknats.</w:t>
      </w:r>
      <w:r w:rsidR="00E73304" w:rsidRPr="005514AC">
        <w:rPr>
          <w:rFonts w:eastAsia="Times New Roman" w:cs="Calibri"/>
          <w:lang w:eastAsia="sv-SE"/>
        </w:rPr>
        <w:t xml:space="preserve"> </w:t>
      </w:r>
    </w:p>
    <w:p w14:paraId="7F4E7636" w14:textId="77777777" w:rsidR="00524CC2" w:rsidRPr="005514AC" w:rsidRDefault="00524CC2" w:rsidP="00D00478">
      <w:pPr>
        <w:spacing w:before="0" w:line="276" w:lineRule="auto"/>
        <w:jc w:val="both"/>
        <w:rPr>
          <w:rFonts w:eastAsia="Times New Roman" w:cs="Calibri"/>
          <w:lang w:eastAsia="sv-SE"/>
        </w:rPr>
      </w:pPr>
    </w:p>
    <w:p w14:paraId="5D9A86D9" w14:textId="1753F6EC" w:rsidR="00524CC2" w:rsidRPr="005514AC" w:rsidRDefault="00524CC2" w:rsidP="00D00478">
      <w:pPr>
        <w:spacing w:before="0" w:line="276" w:lineRule="auto"/>
        <w:jc w:val="both"/>
        <w:rPr>
          <w:rFonts w:eastAsia="Times New Roman" w:cs="Calibri"/>
          <w:lang w:eastAsia="sv-SE"/>
        </w:rPr>
      </w:pPr>
      <w:r w:rsidRPr="005514AC">
        <w:rPr>
          <w:rFonts w:eastAsia="Times New Roman" w:cs="Calibri"/>
          <w:lang w:eastAsia="sv-SE"/>
        </w:rPr>
        <w:t xml:space="preserve">I den mån tilldelning i något led enligt ovan inte kan ske </w:t>
      </w:r>
      <w:r w:rsidRPr="005514AC">
        <w:rPr>
          <w:rFonts w:eastAsia="Times New Roman" w:cs="Calibri"/>
          <w:i/>
          <w:iCs/>
          <w:lang w:eastAsia="sv-SE"/>
        </w:rPr>
        <w:t>pro rata</w:t>
      </w:r>
      <w:r w:rsidRPr="005514AC">
        <w:rPr>
          <w:rFonts w:eastAsia="Times New Roman" w:cs="Calibri"/>
          <w:lang w:eastAsia="sv-SE"/>
        </w:rPr>
        <w:t xml:space="preserve"> ska tilldelning ske genom lottning.</w:t>
      </w:r>
    </w:p>
    <w:p w14:paraId="621E8D35" w14:textId="77777777" w:rsidR="00E73304" w:rsidRPr="009B0A18" w:rsidRDefault="00E73304" w:rsidP="00D00478">
      <w:pPr>
        <w:spacing w:before="0" w:line="276" w:lineRule="auto"/>
        <w:jc w:val="both"/>
        <w:rPr>
          <w:rFonts w:eastAsia="Times New Roman" w:cs="Calibri"/>
          <w:highlight w:val="yellow"/>
          <w:u w:val="single"/>
          <w:lang w:eastAsia="sv-SE"/>
        </w:rPr>
      </w:pPr>
    </w:p>
    <w:p w14:paraId="7816A592" w14:textId="7799CB70" w:rsidR="00D00478" w:rsidRPr="00E34851" w:rsidRDefault="00D00478" w:rsidP="00D00478">
      <w:pPr>
        <w:spacing w:before="0" w:line="276" w:lineRule="auto"/>
        <w:jc w:val="both"/>
        <w:rPr>
          <w:rFonts w:eastAsia="Times New Roman" w:cs="Calibri"/>
          <w:u w:val="single"/>
          <w:lang w:eastAsia="sv-SE"/>
        </w:rPr>
      </w:pPr>
      <w:r w:rsidRPr="00E34851">
        <w:rPr>
          <w:rFonts w:eastAsia="Times New Roman" w:cs="Calibri"/>
          <w:u w:val="single"/>
          <w:lang w:eastAsia="sv-SE"/>
        </w:rPr>
        <w:t>Teckning och betalning</w:t>
      </w:r>
    </w:p>
    <w:p w14:paraId="17DAD5EA" w14:textId="2643E079" w:rsidR="00D00478" w:rsidRPr="00E34851" w:rsidRDefault="00D00478" w:rsidP="00D00478">
      <w:pPr>
        <w:spacing w:before="0" w:line="276" w:lineRule="auto"/>
        <w:jc w:val="both"/>
        <w:rPr>
          <w:rFonts w:eastAsia="Times New Roman" w:cs="Calibri"/>
          <w:lang w:eastAsia="sv-SE"/>
        </w:rPr>
      </w:pPr>
      <w:r w:rsidRPr="00E34851">
        <w:rPr>
          <w:rFonts w:eastAsia="Times New Roman" w:cs="Calibri"/>
          <w:lang w:eastAsia="sv-SE"/>
        </w:rPr>
        <w:t xml:space="preserve">Teckning av </w:t>
      </w:r>
      <w:r w:rsidR="00957FAA" w:rsidRPr="00E34851">
        <w:rPr>
          <w:rFonts w:eastAsia="Times New Roman" w:cs="Calibri"/>
          <w:lang w:eastAsia="sv-SE"/>
        </w:rPr>
        <w:t>aktier</w:t>
      </w:r>
      <w:r w:rsidRPr="00E34851">
        <w:rPr>
          <w:rFonts w:eastAsia="Times New Roman" w:cs="Calibri"/>
          <w:lang w:eastAsia="sv-SE"/>
        </w:rPr>
        <w:t xml:space="preserve"> med stöd av t</w:t>
      </w:r>
      <w:r w:rsidR="00957FAA" w:rsidRPr="00E34851">
        <w:rPr>
          <w:rFonts w:eastAsia="Times New Roman" w:cs="Calibri"/>
          <w:lang w:eastAsia="sv-SE"/>
        </w:rPr>
        <w:t>ecknings</w:t>
      </w:r>
      <w:r w:rsidRPr="00E34851">
        <w:rPr>
          <w:rFonts w:eastAsia="Times New Roman" w:cs="Calibri"/>
          <w:lang w:eastAsia="sv-SE"/>
        </w:rPr>
        <w:t xml:space="preserve">rätter ska ske genom samtidig kontant betalning till ett av Bolaget anvisat konto under perioden från och med den </w:t>
      </w:r>
      <w:r w:rsidR="00E34851" w:rsidRPr="00E34851">
        <w:rPr>
          <w:rFonts w:eastAsia="Times New Roman" w:cs="Calibri"/>
          <w:lang w:eastAsia="sv-SE"/>
        </w:rPr>
        <w:t>25 juni 2026</w:t>
      </w:r>
      <w:r w:rsidRPr="00E34851">
        <w:rPr>
          <w:rFonts w:eastAsia="Times New Roman" w:cs="Calibri"/>
          <w:lang w:eastAsia="sv-SE"/>
        </w:rPr>
        <w:t xml:space="preserve"> till och med den </w:t>
      </w:r>
      <w:r w:rsidR="00E34851" w:rsidRPr="00E34851">
        <w:rPr>
          <w:rFonts w:eastAsia="Times New Roman" w:cs="Calibri"/>
          <w:lang w:eastAsia="sv-SE"/>
        </w:rPr>
        <w:t>9 juli 2026</w:t>
      </w:r>
      <w:r w:rsidRPr="00E34851">
        <w:rPr>
          <w:rFonts w:eastAsia="Times New Roman" w:cs="Calibri"/>
          <w:lang w:eastAsia="sv-SE"/>
        </w:rPr>
        <w:t xml:space="preserve">. </w:t>
      </w:r>
      <w:r w:rsidRPr="00E34851">
        <w:rPr>
          <w:rFonts w:eastAsia="Times New Roman" w:cs="Calibri"/>
          <w:lang w:eastAsia="sv-SE"/>
        </w:rPr>
        <w:lastRenderedPageBreak/>
        <w:t xml:space="preserve">Teckning av </w:t>
      </w:r>
      <w:r w:rsidR="00957FAA" w:rsidRPr="00E34851">
        <w:rPr>
          <w:rFonts w:eastAsia="Times New Roman" w:cs="Calibri"/>
          <w:lang w:eastAsia="sv-SE"/>
        </w:rPr>
        <w:t>aktier</w:t>
      </w:r>
      <w:r w:rsidRPr="00E34851">
        <w:rPr>
          <w:rFonts w:eastAsia="Times New Roman" w:cs="Calibri"/>
          <w:lang w:eastAsia="sv-SE"/>
        </w:rPr>
        <w:t xml:space="preserve"> utan stöd av </w:t>
      </w:r>
      <w:r w:rsidR="00957FAA" w:rsidRPr="00E34851">
        <w:rPr>
          <w:rFonts w:eastAsia="Times New Roman" w:cs="Calibri"/>
          <w:lang w:eastAsia="sv-SE"/>
        </w:rPr>
        <w:t>tecknings</w:t>
      </w:r>
      <w:r w:rsidRPr="00E34851">
        <w:rPr>
          <w:rFonts w:eastAsia="Times New Roman" w:cs="Calibri"/>
          <w:lang w:eastAsia="sv-SE"/>
        </w:rPr>
        <w:t xml:space="preserve">rätter ska ske under samma period på särskild teckningslista. Betalning för </w:t>
      </w:r>
      <w:r w:rsidR="00957FAA" w:rsidRPr="00E34851">
        <w:rPr>
          <w:rFonts w:eastAsia="Times New Roman" w:cs="Calibri"/>
          <w:lang w:eastAsia="sv-SE"/>
        </w:rPr>
        <w:t>aktier</w:t>
      </w:r>
      <w:r w:rsidRPr="00E34851">
        <w:rPr>
          <w:rFonts w:eastAsia="Times New Roman" w:cs="Calibri"/>
          <w:lang w:eastAsia="sv-SE"/>
        </w:rPr>
        <w:t xml:space="preserve"> som tecknats utan stöd av företrädesrätt ska erläggas till ett av Bolaget anvisat konto senast tre (3) bankdagar efter avsändande av avräkningsnota som utvisar besked om tilldelning. Det noteras att styrelsen äger rätt att tillåta betalning för aktierna genom kvittning av fordringar enligt 13 kap. 41 § aktiebolagslagen. Styrelsen äger rätt att förlänga tiden för teckning och betalning.</w:t>
      </w:r>
    </w:p>
    <w:p w14:paraId="40C4A7B9" w14:textId="77777777" w:rsidR="00D00478" w:rsidRPr="00E34851" w:rsidRDefault="00D00478" w:rsidP="00D00478">
      <w:pPr>
        <w:spacing w:before="0" w:line="276" w:lineRule="auto"/>
        <w:jc w:val="both"/>
        <w:rPr>
          <w:rFonts w:eastAsia="Times New Roman" w:cs="Calibri"/>
          <w:lang w:eastAsia="sv-SE"/>
        </w:rPr>
      </w:pPr>
    </w:p>
    <w:p w14:paraId="53634996" w14:textId="77777777" w:rsidR="00D00478" w:rsidRPr="00E34851" w:rsidRDefault="00D00478" w:rsidP="00D00478">
      <w:pPr>
        <w:spacing w:before="0" w:line="276" w:lineRule="auto"/>
        <w:jc w:val="both"/>
        <w:rPr>
          <w:rFonts w:eastAsia="Times New Roman" w:cs="Calibri"/>
          <w:u w:val="single"/>
          <w:lang w:eastAsia="sv-SE"/>
        </w:rPr>
      </w:pPr>
      <w:r w:rsidRPr="00E34851">
        <w:rPr>
          <w:rFonts w:eastAsia="Times New Roman" w:cs="Calibri"/>
          <w:u w:val="single"/>
          <w:lang w:eastAsia="sv-SE"/>
        </w:rPr>
        <w:t>Rätt till utdelning</w:t>
      </w:r>
    </w:p>
    <w:p w14:paraId="230AD01E" w14:textId="7EE04C01" w:rsidR="00D00478" w:rsidRPr="00E34851" w:rsidRDefault="00D00478" w:rsidP="00D00478">
      <w:pPr>
        <w:spacing w:before="0" w:line="276" w:lineRule="auto"/>
        <w:jc w:val="both"/>
        <w:rPr>
          <w:rFonts w:eastAsia="Times New Roman" w:cs="Calibri"/>
          <w:lang w:eastAsia="sv-SE"/>
        </w:rPr>
      </w:pPr>
      <w:r w:rsidRPr="00E34851">
        <w:rPr>
          <w:rFonts w:eastAsia="Times New Roman" w:cs="Calibri"/>
          <w:lang w:eastAsia="sv-SE"/>
        </w:rPr>
        <w:t>De nya aktierna medför rätt till utdelning första gången på den avstämningsdag för utdelning som infaller närmast efter det att de nya aktierna registrerats hos Bolagsverket och aktierna har blivit införda i den av Euroclear Sweden AB förda aktieboken</w:t>
      </w:r>
      <w:bookmarkStart w:id="2" w:name="_Hlk12974890"/>
      <w:r w:rsidRPr="00E34851">
        <w:rPr>
          <w:rFonts w:eastAsia="Times New Roman" w:cs="Calibri"/>
          <w:lang w:eastAsia="sv-SE"/>
        </w:rPr>
        <w:t>.</w:t>
      </w:r>
      <w:bookmarkEnd w:id="2"/>
    </w:p>
    <w:p w14:paraId="70DED375" w14:textId="77777777" w:rsidR="00D00478" w:rsidRPr="00E34851" w:rsidRDefault="00D00478" w:rsidP="00D00478">
      <w:pPr>
        <w:spacing w:before="0" w:line="276" w:lineRule="auto"/>
        <w:jc w:val="both"/>
        <w:rPr>
          <w:rFonts w:eastAsia="Times New Roman" w:cs="Calibri"/>
          <w:lang w:eastAsia="sv-SE"/>
        </w:rPr>
      </w:pPr>
    </w:p>
    <w:p w14:paraId="2F631110" w14:textId="77777777" w:rsidR="00D00478" w:rsidRPr="00E34851" w:rsidRDefault="00D00478" w:rsidP="00D00478">
      <w:pPr>
        <w:spacing w:before="0" w:line="276" w:lineRule="auto"/>
        <w:jc w:val="both"/>
        <w:rPr>
          <w:rFonts w:eastAsia="Times New Roman" w:cs="Calibri"/>
          <w:u w:val="single"/>
          <w:lang w:eastAsia="sv-SE"/>
        </w:rPr>
      </w:pPr>
      <w:r w:rsidRPr="00E34851">
        <w:rPr>
          <w:rFonts w:eastAsia="Times New Roman" w:cs="Calibri"/>
          <w:u w:val="single"/>
          <w:lang w:eastAsia="sv-SE"/>
        </w:rPr>
        <w:t>Övrigt</w:t>
      </w:r>
    </w:p>
    <w:p w14:paraId="263242FD" w14:textId="721BDBF7" w:rsidR="00D00478" w:rsidRPr="00E34851" w:rsidRDefault="00D00478" w:rsidP="00D00478">
      <w:pPr>
        <w:spacing w:before="0" w:line="276" w:lineRule="auto"/>
        <w:jc w:val="both"/>
        <w:rPr>
          <w:rFonts w:eastAsia="Times New Roman" w:cs="Calibri"/>
          <w:lang w:eastAsia="sv-SE"/>
        </w:rPr>
      </w:pPr>
      <w:r w:rsidRPr="00E34851">
        <w:rPr>
          <w:rFonts w:eastAsia="Times New Roman" w:cs="Calibri"/>
          <w:lang w:eastAsia="sv-SE"/>
        </w:rPr>
        <w:t xml:space="preserve">Handlingar enligt 13 kap. 6 § aktiebolagslagen har upprättats och hålls tillgängliga hos Bolaget. </w:t>
      </w:r>
    </w:p>
    <w:p w14:paraId="71409EF3" w14:textId="77777777" w:rsidR="00D00478" w:rsidRPr="00E34851" w:rsidRDefault="00D00478" w:rsidP="00D00478">
      <w:pPr>
        <w:spacing w:before="0" w:line="276" w:lineRule="auto"/>
        <w:jc w:val="both"/>
        <w:rPr>
          <w:rFonts w:eastAsia="Times New Roman" w:cs="Calibri"/>
          <w:lang w:eastAsia="sv-SE"/>
        </w:rPr>
      </w:pPr>
    </w:p>
    <w:p w14:paraId="67A55768" w14:textId="3CEF6A9B" w:rsidR="00377ADF" w:rsidRPr="00E34851" w:rsidRDefault="00D00478" w:rsidP="00377ADF">
      <w:pPr>
        <w:spacing w:before="0" w:line="276" w:lineRule="auto"/>
        <w:jc w:val="both"/>
        <w:rPr>
          <w:rFonts w:eastAsia="Times New Roman" w:cs="Calibri"/>
          <w:lang w:eastAsia="sv-SE"/>
        </w:rPr>
      </w:pPr>
      <w:r w:rsidRPr="00E34851">
        <w:rPr>
          <w:rFonts w:eastAsia="Times New Roman" w:cs="Calibri"/>
          <w:lang w:eastAsia="sv-SE"/>
        </w:rPr>
        <w:t xml:space="preserve">Styrelsen, verkställande direktören eller den styrelsen utser ska äga rätt att vidta de smärre justeringar i beslutet som kan visa sig erforderliga i samband med registrering härav. </w:t>
      </w:r>
    </w:p>
    <w:p w14:paraId="1A176A83" w14:textId="77777777" w:rsidR="00063EE0" w:rsidRPr="00E34851" w:rsidRDefault="00063EE0" w:rsidP="00590281">
      <w:pPr>
        <w:spacing w:before="0" w:line="276" w:lineRule="auto"/>
        <w:jc w:val="both"/>
        <w:rPr>
          <w:rFonts w:asciiTheme="minorHAnsi" w:hAnsiTheme="minorHAnsi" w:cs="Calibri"/>
          <w:i/>
          <w:iCs/>
        </w:rPr>
      </w:pPr>
    </w:p>
    <w:p w14:paraId="3D530488" w14:textId="77777777" w:rsidR="00317EE1" w:rsidRPr="00E34851" w:rsidRDefault="00317EE1" w:rsidP="00317EE1">
      <w:pPr>
        <w:spacing w:before="0" w:line="276" w:lineRule="auto"/>
        <w:jc w:val="center"/>
      </w:pPr>
      <w:bookmarkStart w:id="3" w:name="_Hlk34731097"/>
      <w:r w:rsidRPr="00E34851">
        <w:t>_________________</w:t>
      </w:r>
    </w:p>
    <w:p w14:paraId="34E19FA9" w14:textId="1A4CBC95" w:rsidR="00317EE1" w:rsidRPr="00E34851" w:rsidRDefault="00317EE1" w:rsidP="00317EE1">
      <w:pPr>
        <w:spacing w:before="0" w:line="276" w:lineRule="auto"/>
        <w:jc w:val="center"/>
      </w:pPr>
      <w:r w:rsidRPr="00E34851">
        <w:t xml:space="preserve">Stockholm, </w:t>
      </w:r>
      <w:r w:rsidR="00E34851" w:rsidRPr="00E34851">
        <w:t>juni 2026</w:t>
      </w:r>
    </w:p>
    <w:p w14:paraId="4EB6F075" w14:textId="1D3536FA" w:rsidR="00317EE1" w:rsidRPr="00E34851" w:rsidRDefault="00957FAA" w:rsidP="00317EE1">
      <w:pPr>
        <w:spacing w:before="0" w:line="276" w:lineRule="auto"/>
        <w:jc w:val="center"/>
        <w:rPr>
          <w:b/>
        </w:rPr>
      </w:pPr>
      <w:r w:rsidRPr="00E34851">
        <w:rPr>
          <w:b/>
        </w:rPr>
        <w:t>OrganoClick</w:t>
      </w:r>
      <w:r w:rsidR="00317EE1" w:rsidRPr="00E34851">
        <w:rPr>
          <w:b/>
        </w:rPr>
        <w:t xml:space="preserve"> AB (publ)</w:t>
      </w:r>
    </w:p>
    <w:p w14:paraId="21521358" w14:textId="5B339F14" w:rsidR="00F80BA0" w:rsidRPr="006934F8" w:rsidRDefault="00317EE1" w:rsidP="00317EE1">
      <w:pPr>
        <w:spacing w:before="0" w:line="276" w:lineRule="auto"/>
        <w:jc w:val="center"/>
        <w:rPr>
          <w:i/>
        </w:rPr>
      </w:pPr>
      <w:r w:rsidRPr="00E34851">
        <w:rPr>
          <w:i/>
        </w:rPr>
        <w:t>Styrelsen</w:t>
      </w:r>
      <w:bookmarkEnd w:id="3"/>
    </w:p>
    <w:sectPr w:rsidR="00F80BA0" w:rsidRPr="006934F8" w:rsidSect="00AD0C20">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FE5938" w14:textId="77777777" w:rsidR="00BA4B7A" w:rsidRDefault="00BA4B7A" w:rsidP="00F80BA0">
      <w:pPr>
        <w:spacing w:before="0"/>
      </w:pPr>
      <w:r>
        <w:separator/>
      </w:r>
    </w:p>
  </w:endnote>
  <w:endnote w:type="continuationSeparator" w:id="0">
    <w:p w14:paraId="3D82FC22" w14:textId="77777777" w:rsidR="00BA4B7A" w:rsidRDefault="00BA4B7A" w:rsidP="00F80BA0">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F5250" w14:textId="77777777" w:rsidR="00D16D60" w:rsidRDefault="00D16D6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C40CB" w14:textId="77777777" w:rsidR="00D16D60" w:rsidRDefault="00D16D60">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91C81" w14:textId="77777777" w:rsidR="00D16D60" w:rsidRDefault="00D16D6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6FF827" w14:textId="77777777" w:rsidR="00BA4B7A" w:rsidRDefault="00BA4B7A" w:rsidP="00F80BA0">
      <w:pPr>
        <w:spacing w:before="0"/>
      </w:pPr>
      <w:r>
        <w:separator/>
      </w:r>
    </w:p>
  </w:footnote>
  <w:footnote w:type="continuationSeparator" w:id="0">
    <w:p w14:paraId="15CC6ED0" w14:textId="77777777" w:rsidR="00BA4B7A" w:rsidRDefault="00BA4B7A" w:rsidP="00F80BA0">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4D83A" w14:textId="77777777" w:rsidR="00D16D60" w:rsidRDefault="00D16D6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87796" w14:textId="77777777" w:rsidR="00F80BA0" w:rsidRPr="00F80BA0" w:rsidRDefault="00F80BA0" w:rsidP="00F80BA0">
    <w:pPr>
      <w:pStyle w:val="Sidhuvud"/>
      <w:jc w:val="right"/>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00D04" w14:textId="77777777" w:rsidR="00D16D60" w:rsidRDefault="00D16D6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83F92"/>
    <w:multiLevelType w:val="hybridMultilevel"/>
    <w:tmpl w:val="F41EA7B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4774A22"/>
    <w:multiLevelType w:val="hybridMultilevel"/>
    <w:tmpl w:val="79CE72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FDE20F7"/>
    <w:multiLevelType w:val="multilevel"/>
    <w:tmpl w:val="2EB4F93C"/>
    <w:lvl w:ilvl="0">
      <w:start w:val="1"/>
      <w:numFmt w:val="decimal"/>
      <w:pStyle w:val="Liststycke"/>
      <w:lvlText w:val="%1."/>
      <w:lvlJc w:val="left"/>
      <w:pPr>
        <w:tabs>
          <w:tab w:val="num" w:pos="340"/>
        </w:tabs>
        <w:ind w:left="340" w:hanging="340"/>
      </w:pPr>
      <w:rPr>
        <w:rFonts w:hint="default"/>
      </w:rPr>
    </w:lvl>
    <w:lvl w:ilvl="1">
      <w:start w:val="1"/>
      <w:numFmt w:val="lowerLetter"/>
      <w:lvlText w:val="%2."/>
      <w:lvlJc w:val="left"/>
      <w:pPr>
        <w:ind w:left="2007" w:hanging="360"/>
      </w:pPr>
      <w:rPr>
        <w:rFonts w:hint="default"/>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3" w15:restartNumberingAfterBreak="0">
    <w:nsid w:val="35BF30CA"/>
    <w:multiLevelType w:val="multilevel"/>
    <w:tmpl w:val="614067E4"/>
    <w:lvl w:ilvl="0">
      <w:start w:val="1"/>
      <w:numFmt w:val="decimal"/>
      <w:pStyle w:val="Bulletpointnumber"/>
      <w:lvlText w:val="%1."/>
      <w:lvlJc w:val="left"/>
      <w:pPr>
        <w:tabs>
          <w:tab w:val="num" w:pos="1474"/>
        </w:tabs>
        <w:ind w:left="1474" w:hanging="340"/>
      </w:pPr>
      <w:rPr>
        <w:rFonts w:hint="default"/>
      </w:rPr>
    </w:lvl>
    <w:lvl w:ilvl="1">
      <w:start w:val="1"/>
      <w:numFmt w:val="decimal"/>
      <w:lvlText w:val="%2."/>
      <w:lvlJc w:val="left"/>
      <w:pPr>
        <w:tabs>
          <w:tab w:val="num" w:pos="1814"/>
        </w:tabs>
        <w:ind w:left="1814" w:hanging="340"/>
      </w:pPr>
      <w:rPr>
        <w:rFonts w:hint="default"/>
      </w:rPr>
    </w:lvl>
    <w:lvl w:ilvl="2">
      <w:start w:val="1"/>
      <w:numFmt w:val="decimal"/>
      <w:lvlText w:val="%3."/>
      <w:lvlJc w:val="left"/>
      <w:pPr>
        <w:tabs>
          <w:tab w:val="num" w:pos="2155"/>
        </w:tabs>
        <w:ind w:left="2155" w:hanging="341"/>
      </w:pPr>
      <w:rPr>
        <w:rFonts w:hint="default"/>
      </w:rPr>
    </w:lvl>
    <w:lvl w:ilvl="3">
      <w:start w:val="1"/>
      <w:numFmt w:val="decimal"/>
      <w:lvlText w:val="%4."/>
      <w:lvlJc w:val="left"/>
      <w:pPr>
        <w:tabs>
          <w:tab w:val="num" w:pos="2495"/>
        </w:tabs>
        <w:ind w:left="2495" w:hanging="340"/>
      </w:pPr>
      <w:rPr>
        <w:rFonts w:hint="default"/>
      </w:rPr>
    </w:lvl>
    <w:lvl w:ilvl="4">
      <w:start w:val="1"/>
      <w:numFmt w:val="lowerLetter"/>
      <w:lvlText w:val="%5."/>
      <w:lvlJc w:val="left"/>
      <w:pPr>
        <w:ind w:left="4734" w:hanging="360"/>
      </w:pPr>
      <w:rPr>
        <w:rFonts w:hint="default"/>
      </w:rPr>
    </w:lvl>
    <w:lvl w:ilvl="5">
      <w:start w:val="1"/>
      <w:numFmt w:val="lowerRoman"/>
      <w:lvlText w:val="%6."/>
      <w:lvlJc w:val="right"/>
      <w:pPr>
        <w:ind w:left="5454" w:hanging="180"/>
      </w:pPr>
      <w:rPr>
        <w:rFonts w:hint="default"/>
      </w:rPr>
    </w:lvl>
    <w:lvl w:ilvl="6">
      <w:start w:val="1"/>
      <w:numFmt w:val="decimal"/>
      <w:lvlText w:val="%7."/>
      <w:lvlJc w:val="left"/>
      <w:pPr>
        <w:ind w:left="6174" w:hanging="360"/>
      </w:pPr>
      <w:rPr>
        <w:rFonts w:hint="default"/>
      </w:rPr>
    </w:lvl>
    <w:lvl w:ilvl="7">
      <w:start w:val="1"/>
      <w:numFmt w:val="lowerLetter"/>
      <w:lvlText w:val="%8."/>
      <w:lvlJc w:val="left"/>
      <w:pPr>
        <w:ind w:left="6894" w:hanging="360"/>
      </w:pPr>
      <w:rPr>
        <w:rFonts w:hint="default"/>
      </w:rPr>
    </w:lvl>
    <w:lvl w:ilvl="8">
      <w:start w:val="1"/>
      <w:numFmt w:val="lowerRoman"/>
      <w:lvlText w:val="%9."/>
      <w:lvlJc w:val="right"/>
      <w:pPr>
        <w:ind w:left="7614" w:hanging="180"/>
      </w:pPr>
      <w:rPr>
        <w:rFonts w:hint="default"/>
      </w:rPr>
    </w:lvl>
  </w:abstractNum>
  <w:abstractNum w:abstractNumId="4" w15:restartNumberingAfterBreak="0">
    <w:nsid w:val="7F4C57E2"/>
    <w:multiLevelType w:val="hybridMultilevel"/>
    <w:tmpl w:val="7DD82F4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718626176">
    <w:abstractNumId w:val="2"/>
  </w:num>
  <w:num w:numId="2" w16cid:durableId="997345652">
    <w:abstractNumId w:val="0"/>
  </w:num>
  <w:num w:numId="3" w16cid:durableId="697317205">
    <w:abstractNumId w:val="3"/>
  </w:num>
  <w:num w:numId="4" w16cid:durableId="996690603">
    <w:abstractNumId w:val="1"/>
  </w:num>
  <w:num w:numId="5" w16cid:durableId="18497122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183"/>
    <w:rsid w:val="0003485C"/>
    <w:rsid w:val="00063EE0"/>
    <w:rsid w:val="00072412"/>
    <w:rsid w:val="0007591A"/>
    <w:rsid w:val="000844A1"/>
    <w:rsid w:val="00091331"/>
    <w:rsid w:val="00095EE4"/>
    <w:rsid w:val="000A4DED"/>
    <w:rsid w:val="000B086C"/>
    <w:rsid w:val="0010428D"/>
    <w:rsid w:val="00191C2F"/>
    <w:rsid w:val="001A2869"/>
    <w:rsid w:val="001E7628"/>
    <w:rsid w:val="001F02C6"/>
    <w:rsid w:val="00204747"/>
    <w:rsid w:val="00205609"/>
    <w:rsid w:val="00214C84"/>
    <w:rsid w:val="00227739"/>
    <w:rsid w:val="002A65DA"/>
    <w:rsid w:val="002F21B3"/>
    <w:rsid w:val="00301ECF"/>
    <w:rsid w:val="003055E1"/>
    <w:rsid w:val="00317EE1"/>
    <w:rsid w:val="00345A6A"/>
    <w:rsid w:val="00377ADF"/>
    <w:rsid w:val="00377F60"/>
    <w:rsid w:val="003A5760"/>
    <w:rsid w:val="003B0EA2"/>
    <w:rsid w:val="003C7638"/>
    <w:rsid w:val="003D0E52"/>
    <w:rsid w:val="003D39C5"/>
    <w:rsid w:val="0040038B"/>
    <w:rsid w:val="00426151"/>
    <w:rsid w:val="004271AA"/>
    <w:rsid w:val="00455A4F"/>
    <w:rsid w:val="00491C60"/>
    <w:rsid w:val="00502190"/>
    <w:rsid w:val="005024E8"/>
    <w:rsid w:val="00513E69"/>
    <w:rsid w:val="00524CC2"/>
    <w:rsid w:val="005514AC"/>
    <w:rsid w:val="00584E10"/>
    <w:rsid w:val="00590281"/>
    <w:rsid w:val="005B3777"/>
    <w:rsid w:val="005E399D"/>
    <w:rsid w:val="006013EB"/>
    <w:rsid w:val="00615686"/>
    <w:rsid w:val="00615A94"/>
    <w:rsid w:val="00654A41"/>
    <w:rsid w:val="006934F8"/>
    <w:rsid w:val="006B0BFD"/>
    <w:rsid w:val="006C1735"/>
    <w:rsid w:val="006D692A"/>
    <w:rsid w:val="006D72BB"/>
    <w:rsid w:val="0077158E"/>
    <w:rsid w:val="007B6491"/>
    <w:rsid w:val="007B705F"/>
    <w:rsid w:val="007D2E4C"/>
    <w:rsid w:val="007E76D1"/>
    <w:rsid w:val="00811893"/>
    <w:rsid w:val="00817147"/>
    <w:rsid w:val="00836FED"/>
    <w:rsid w:val="008521B2"/>
    <w:rsid w:val="0089147F"/>
    <w:rsid w:val="0089759C"/>
    <w:rsid w:val="008A2FF8"/>
    <w:rsid w:val="008A7007"/>
    <w:rsid w:val="008C40A7"/>
    <w:rsid w:val="00901DB7"/>
    <w:rsid w:val="00906932"/>
    <w:rsid w:val="00915709"/>
    <w:rsid w:val="00957FAA"/>
    <w:rsid w:val="00995067"/>
    <w:rsid w:val="009B0A18"/>
    <w:rsid w:val="009E79FB"/>
    <w:rsid w:val="00A00365"/>
    <w:rsid w:val="00A26765"/>
    <w:rsid w:val="00A50EB3"/>
    <w:rsid w:val="00A95590"/>
    <w:rsid w:val="00AA2255"/>
    <w:rsid w:val="00AA2B0B"/>
    <w:rsid w:val="00AC1465"/>
    <w:rsid w:val="00AD0C20"/>
    <w:rsid w:val="00B2181D"/>
    <w:rsid w:val="00B31C9A"/>
    <w:rsid w:val="00B5433C"/>
    <w:rsid w:val="00B73713"/>
    <w:rsid w:val="00B825F4"/>
    <w:rsid w:val="00B870E4"/>
    <w:rsid w:val="00B93183"/>
    <w:rsid w:val="00BA4B7A"/>
    <w:rsid w:val="00C13435"/>
    <w:rsid w:val="00C61ED5"/>
    <w:rsid w:val="00C67A75"/>
    <w:rsid w:val="00C95D78"/>
    <w:rsid w:val="00C96C71"/>
    <w:rsid w:val="00CB1F09"/>
    <w:rsid w:val="00CD105C"/>
    <w:rsid w:val="00D00478"/>
    <w:rsid w:val="00D0327C"/>
    <w:rsid w:val="00D16D60"/>
    <w:rsid w:val="00DA1794"/>
    <w:rsid w:val="00DC0942"/>
    <w:rsid w:val="00E34851"/>
    <w:rsid w:val="00E73304"/>
    <w:rsid w:val="00E8579F"/>
    <w:rsid w:val="00ED3F08"/>
    <w:rsid w:val="00EF23E4"/>
    <w:rsid w:val="00EF4CE4"/>
    <w:rsid w:val="00F80BA0"/>
    <w:rsid w:val="00FC088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BE703"/>
  <w15:docId w15:val="{14BB3838-0488-426A-BF77-CC2797973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3183"/>
    <w:pPr>
      <w:spacing w:before="240" w:after="0" w:line="240" w:lineRule="auto"/>
    </w:pPr>
    <w:rPr>
      <w:rFonts w:ascii="Calibri" w:hAnsi="Calibr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B93183"/>
    <w:pPr>
      <w:numPr>
        <w:numId w:val="1"/>
      </w:numPr>
      <w:contextualSpacing/>
    </w:pPr>
  </w:style>
  <w:style w:type="paragraph" w:styleId="Ingetavstnd">
    <w:name w:val="No Spacing"/>
    <w:uiPriority w:val="1"/>
    <w:qFormat/>
    <w:rsid w:val="00B93183"/>
    <w:pPr>
      <w:spacing w:after="0" w:line="240" w:lineRule="auto"/>
    </w:pPr>
    <w:rPr>
      <w:rFonts w:ascii="Calibri" w:hAnsi="Calibri"/>
    </w:rPr>
  </w:style>
  <w:style w:type="paragraph" w:customStyle="1" w:styleId="Default">
    <w:name w:val="Default"/>
    <w:rsid w:val="00B93183"/>
    <w:pPr>
      <w:autoSpaceDE w:val="0"/>
      <w:autoSpaceDN w:val="0"/>
      <w:adjustRightInd w:val="0"/>
      <w:spacing w:after="0" w:line="240" w:lineRule="auto"/>
    </w:pPr>
    <w:rPr>
      <w:rFonts w:ascii="Calibri" w:hAnsi="Calibri" w:cs="Calibri"/>
      <w:color w:val="000000"/>
      <w:sz w:val="24"/>
      <w:szCs w:val="24"/>
    </w:rPr>
  </w:style>
  <w:style w:type="paragraph" w:styleId="Sidhuvud">
    <w:name w:val="header"/>
    <w:basedOn w:val="Normal"/>
    <w:link w:val="SidhuvudChar"/>
    <w:uiPriority w:val="99"/>
    <w:unhideWhenUsed/>
    <w:rsid w:val="00F80BA0"/>
    <w:pPr>
      <w:tabs>
        <w:tab w:val="center" w:pos="4536"/>
        <w:tab w:val="right" w:pos="9072"/>
      </w:tabs>
      <w:spacing w:before="0"/>
    </w:pPr>
  </w:style>
  <w:style w:type="character" w:customStyle="1" w:styleId="SidhuvudChar">
    <w:name w:val="Sidhuvud Char"/>
    <w:basedOn w:val="Standardstycketeckensnitt"/>
    <w:link w:val="Sidhuvud"/>
    <w:uiPriority w:val="99"/>
    <w:rsid w:val="00F80BA0"/>
    <w:rPr>
      <w:rFonts w:ascii="Calibri" w:hAnsi="Calibri"/>
    </w:rPr>
  </w:style>
  <w:style w:type="paragraph" w:styleId="Sidfot">
    <w:name w:val="footer"/>
    <w:basedOn w:val="Normal"/>
    <w:link w:val="SidfotChar"/>
    <w:uiPriority w:val="99"/>
    <w:unhideWhenUsed/>
    <w:rsid w:val="00F80BA0"/>
    <w:pPr>
      <w:tabs>
        <w:tab w:val="center" w:pos="4536"/>
        <w:tab w:val="right" w:pos="9072"/>
      </w:tabs>
      <w:spacing w:before="0"/>
    </w:pPr>
  </w:style>
  <w:style w:type="character" w:customStyle="1" w:styleId="SidfotChar">
    <w:name w:val="Sidfot Char"/>
    <w:basedOn w:val="Standardstycketeckensnitt"/>
    <w:link w:val="Sidfot"/>
    <w:uiPriority w:val="99"/>
    <w:rsid w:val="00F80BA0"/>
    <w:rPr>
      <w:rFonts w:ascii="Calibri" w:hAnsi="Calibri"/>
    </w:rPr>
  </w:style>
  <w:style w:type="paragraph" w:customStyle="1" w:styleId="Bulletpointnumber">
    <w:name w:val="Bullet point number"/>
    <w:basedOn w:val="Liststycke"/>
    <w:qFormat/>
    <w:rsid w:val="00F80BA0"/>
    <w:pPr>
      <w:numPr>
        <w:numId w:val="3"/>
      </w:numPr>
      <w:contextualSpacing w:val="0"/>
    </w:pPr>
  </w:style>
  <w:style w:type="paragraph" w:styleId="Brdtext">
    <w:name w:val="Body Text"/>
    <w:basedOn w:val="Normal"/>
    <w:link w:val="BrdtextChar"/>
    <w:rsid w:val="00E8579F"/>
    <w:pPr>
      <w:spacing w:before="0" w:line="360" w:lineRule="auto"/>
    </w:pPr>
    <w:rPr>
      <w:rFonts w:ascii="Times New Roman" w:eastAsia="Times New Roman" w:hAnsi="Times New Roman" w:cs="Times New Roman"/>
      <w:i/>
      <w:iCs/>
      <w:sz w:val="24"/>
      <w:szCs w:val="20"/>
      <w:lang w:val="en-GB" w:eastAsia="sv-SE"/>
    </w:rPr>
  </w:style>
  <w:style w:type="character" w:customStyle="1" w:styleId="BrdtextChar">
    <w:name w:val="Brödtext Char"/>
    <w:basedOn w:val="Standardstycketeckensnitt"/>
    <w:link w:val="Brdtext"/>
    <w:rsid w:val="00E8579F"/>
    <w:rPr>
      <w:rFonts w:ascii="Times New Roman" w:eastAsia="Times New Roman" w:hAnsi="Times New Roman" w:cs="Times New Roman"/>
      <w:i/>
      <w:iCs/>
      <w:sz w:val="24"/>
      <w:szCs w:val="20"/>
      <w:lang w:val="en-GB" w:eastAsia="sv-SE"/>
    </w:rPr>
  </w:style>
  <w:style w:type="paragraph" w:styleId="Revision">
    <w:name w:val="Revision"/>
    <w:hidden/>
    <w:uiPriority w:val="99"/>
    <w:semiHidden/>
    <w:rsid w:val="00A26765"/>
    <w:pPr>
      <w:spacing w:after="0" w:line="240" w:lineRule="auto"/>
    </w:pPr>
    <w:rPr>
      <w:rFonts w:ascii="Calibri" w:hAnsi="Calibri"/>
    </w:rPr>
  </w:style>
  <w:style w:type="character" w:styleId="Kommentarsreferens">
    <w:name w:val="annotation reference"/>
    <w:basedOn w:val="Standardstycketeckensnitt"/>
    <w:uiPriority w:val="99"/>
    <w:semiHidden/>
    <w:unhideWhenUsed/>
    <w:rsid w:val="0089759C"/>
    <w:rPr>
      <w:sz w:val="16"/>
      <w:szCs w:val="16"/>
    </w:rPr>
  </w:style>
  <w:style w:type="paragraph" w:styleId="Kommentarer">
    <w:name w:val="annotation text"/>
    <w:basedOn w:val="Normal"/>
    <w:link w:val="KommentarerChar"/>
    <w:uiPriority w:val="99"/>
    <w:unhideWhenUsed/>
    <w:rsid w:val="0089759C"/>
    <w:rPr>
      <w:sz w:val="20"/>
      <w:szCs w:val="20"/>
    </w:rPr>
  </w:style>
  <w:style w:type="character" w:customStyle="1" w:styleId="KommentarerChar">
    <w:name w:val="Kommentarer Char"/>
    <w:basedOn w:val="Standardstycketeckensnitt"/>
    <w:link w:val="Kommentarer"/>
    <w:uiPriority w:val="99"/>
    <w:rsid w:val="0089759C"/>
    <w:rPr>
      <w:rFonts w:ascii="Calibri" w:hAnsi="Calibri"/>
      <w:sz w:val="20"/>
      <w:szCs w:val="20"/>
    </w:rPr>
  </w:style>
  <w:style w:type="paragraph" w:styleId="Kommentarsmne">
    <w:name w:val="annotation subject"/>
    <w:basedOn w:val="Kommentarer"/>
    <w:next w:val="Kommentarer"/>
    <w:link w:val="KommentarsmneChar"/>
    <w:uiPriority w:val="99"/>
    <w:semiHidden/>
    <w:unhideWhenUsed/>
    <w:rsid w:val="0089759C"/>
    <w:rPr>
      <w:b/>
      <w:bCs/>
    </w:rPr>
  </w:style>
  <w:style w:type="character" w:customStyle="1" w:styleId="KommentarsmneChar">
    <w:name w:val="Kommentarsämne Char"/>
    <w:basedOn w:val="KommentarerChar"/>
    <w:link w:val="Kommentarsmne"/>
    <w:uiPriority w:val="99"/>
    <w:semiHidden/>
    <w:rsid w:val="0089759C"/>
    <w:rPr>
      <w:rFonts w:ascii="Calibri" w:hAnsi="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7099447">
      <w:bodyDiv w:val="1"/>
      <w:marLeft w:val="0"/>
      <w:marRight w:val="0"/>
      <w:marTop w:val="0"/>
      <w:marBottom w:val="0"/>
      <w:divBdr>
        <w:top w:val="none" w:sz="0" w:space="0" w:color="auto"/>
        <w:left w:val="none" w:sz="0" w:space="0" w:color="auto"/>
        <w:bottom w:val="none" w:sz="0" w:space="0" w:color="auto"/>
        <w:right w:val="none" w:sz="0" w:space="0" w:color="auto"/>
      </w:divBdr>
    </w:div>
    <w:div w:id="691998212">
      <w:bodyDiv w:val="1"/>
      <w:marLeft w:val="0"/>
      <w:marRight w:val="0"/>
      <w:marTop w:val="0"/>
      <w:marBottom w:val="0"/>
      <w:divBdr>
        <w:top w:val="none" w:sz="0" w:space="0" w:color="auto"/>
        <w:left w:val="none" w:sz="0" w:space="0" w:color="auto"/>
        <w:bottom w:val="none" w:sz="0" w:space="0" w:color="auto"/>
        <w:right w:val="none" w:sz="0" w:space="0" w:color="auto"/>
      </w:divBdr>
    </w:div>
    <w:div w:id="852652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properties xmlns="http://www.imanage.com/work/xmlschema">
  <documentid>STO!18843067.1</documentid>
  <senderid>EMIL.APELMAN@DELPHI.SE</senderid>
  <senderemail>EMIL.APELMAN@DELPHI.SE</senderemail>
  <lastmodified>2026-06-01T19:26:00.0000000+02:00</lastmodified>
  <database>STO</database>
</properties>
</file>

<file path=customXml/itemProps1.xml><?xml version="1.0" encoding="utf-8"?>
<ds:datastoreItem xmlns:ds="http://schemas.openxmlformats.org/officeDocument/2006/customXml" ds:itemID="{5EBC0C40-C615-44A0-BF36-C90F63DA639A}">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576</Words>
  <Characters>3059</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Advokatfirman Delphi</Company>
  <LinksUpToDate>false</LinksUpToDate>
  <CharactersWithSpaces>3628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Tove Rodlert</dc:creator>
  <cp:lastModifiedBy>Mårten Hellberg</cp:lastModifiedBy>
  <cp:revision>2</cp:revision>
  <dcterms:created xsi:type="dcterms:W3CDTF">2026-06-22T15:04:00Z</dcterms:created>
  <dcterms:modified xsi:type="dcterms:W3CDTF">2026-06-22T15:04:00Z</dcterms:modified>
</cp:coreProperties>
</file>